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95" w:rsidRPr="001800E9" w:rsidRDefault="00B13B72" w:rsidP="00986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0E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86075" y="457200"/>
            <wp:positionH relativeFrom="margin">
              <wp:align>left</wp:align>
            </wp:positionH>
            <wp:positionV relativeFrom="margin">
              <wp:align>top</wp:align>
            </wp:positionV>
            <wp:extent cx="1792228" cy="1011938"/>
            <wp:effectExtent l="0" t="0" r="0" b="0"/>
            <wp:wrapThrough wrapText="bothSides">
              <wp:wrapPolygon edited="0">
                <wp:start x="3444" y="4475"/>
                <wp:lineTo x="2755" y="10169"/>
                <wp:lineTo x="3674" y="11390"/>
                <wp:lineTo x="8037" y="11797"/>
                <wp:lineTo x="8496" y="15051"/>
                <wp:lineTo x="17222" y="15051"/>
                <wp:lineTo x="17451" y="14237"/>
                <wp:lineTo x="18370" y="7729"/>
                <wp:lineTo x="16303" y="6508"/>
                <wp:lineTo x="7807" y="4475"/>
                <wp:lineTo x="3444" y="447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TB_logo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8" cy="1011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295" w:rsidRPr="001800E9" w:rsidRDefault="00986295" w:rsidP="00986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6295" w:rsidRPr="001800E9" w:rsidRDefault="00986295" w:rsidP="00986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6295" w:rsidRPr="001800E9" w:rsidRDefault="00986295" w:rsidP="00986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6295" w:rsidRPr="001800E9" w:rsidRDefault="00986295" w:rsidP="009862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6295" w:rsidRPr="001800E9" w:rsidRDefault="00986295" w:rsidP="00B13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2"/>
      <w:bookmarkStart w:id="1" w:name="OLE_LINK3"/>
      <w:r w:rsidRPr="001800E9">
        <w:rPr>
          <w:rFonts w:ascii="Times New Roman" w:hAnsi="Times New Roman"/>
          <w:b/>
          <w:sz w:val="24"/>
          <w:szCs w:val="24"/>
        </w:rPr>
        <w:t>Бриф</w:t>
      </w:r>
    </w:p>
    <w:p w:rsidR="00986295" w:rsidRPr="001800E9" w:rsidRDefault="00986295" w:rsidP="00B13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0E9">
        <w:rPr>
          <w:rFonts w:ascii="Times New Roman" w:hAnsi="Times New Roman"/>
          <w:b/>
          <w:sz w:val="24"/>
          <w:szCs w:val="24"/>
        </w:rPr>
        <w:t>Конкурс на выбор медиа-агентства</w:t>
      </w:r>
    </w:p>
    <w:p w:rsidR="00986295" w:rsidRPr="001800E9" w:rsidRDefault="00986295" w:rsidP="00B13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0E9">
        <w:rPr>
          <w:rFonts w:ascii="Times New Roman" w:hAnsi="Times New Roman"/>
          <w:b/>
          <w:sz w:val="24"/>
          <w:szCs w:val="24"/>
        </w:rPr>
        <w:t>на проведение рекламной кампании</w:t>
      </w:r>
    </w:p>
    <w:p w:rsidR="00986295" w:rsidRPr="001800E9" w:rsidRDefault="00986295" w:rsidP="00B13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0E9">
        <w:rPr>
          <w:rFonts w:ascii="Times New Roman" w:hAnsi="Times New Roman"/>
          <w:b/>
          <w:sz w:val="24"/>
          <w:szCs w:val="24"/>
        </w:rPr>
        <w:t>ДО АО Банк ВТБ (Казахстан)</w:t>
      </w:r>
    </w:p>
    <w:p w:rsidR="00986295" w:rsidRPr="001800E9" w:rsidRDefault="00986295" w:rsidP="00B13B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0E9">
        <w:rPr>
          <w:rFonts w:ascii="Times New Roman" w:hAnsi="Times New Roman"/>
          <w:b/>
          <w:sz w:val="24"/>
          <w:szCs w:val="24"/>
        </w:rPr>
        <w:t xml:space="preserve">в сети </w:t>
      </w:r>
      <w:r w:rsidRPr="001800E9">
        <w:rPr>
          <w:rFonts w:ascii="Times New Roman" w:hAnsi="Times New Roman"/>
          <w:b/>
          <w:sz w:val="24"/>
          <w:szCs w:val="24"/>
          <w:lang w:val="en-US"/>
        </w:rPr>
        <w:t>Internet</w:t>
      </w:r>
      <w:r w:rsidRPr="001800E9">
        <w:rPr>
          <w:rFonts w:ascii="Times New Roman" w:hAnsi="Times New Roman"/>
          <w:b/>
          <w:sz w:val="24"/>
          <w:szCs w:val="24"/>
        </w:rPr>
        <w:t xml:space="preserve"> </w:t>
      </w:r>
      <w:r w:rsidR="00AE0218" w:rsidRPr="001800E9">
        <w:rPr>
          <w:rFonts w:ascii="Times New Roman" w:hAnsi="Times New Roman"/>
          <w:b/>
          <w:sz w:val="24"/>
          <w:szCs w:val="24"/>
        </w:rPr>
        <w:t>на 2023-2024 году.</w:t>
      </w:r>
      <w:bookmarkEnd w:id="0"/>
      <w:bookmarkEnd w:id="1"/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221"/>
      </w:tblGrid>
      <w:tr w:rsidR="00986295" w:rsidRPr="001800E9" w:rsidTr="00986295">
        <w:tc>
          <w:tcPr>
            <w:tcW w:w="534" w:type="dxa"/>
          </w:tcPr>
          <w:p w:rsidR="00986295" w:rsidRPr="001800E9" w:rsidRDefault="00986295" w:rsidP="004F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86295" w:rsidRPr="001800E9" w:rsidRDefault="00986295" w:rsidP="004F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221" w:type="dxa"/>
          </w:tcPr>
          <w:p w:rsidR="00986295" w:rsidRPr="001800E9" w:rsidRDefault="00986295" w:rsidP="004F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986295" w:rsidRPr="001800E9" w:rsidTr="00986295">
        <w:tc>
          <w:tcPr>
            <w:tcW w:w="534" w:type="dxa"/>
          </w:tcPr>
          <w:p w:rsidR="00986295" w:rsidRPr="001800E9" w:rsidRDefault="00986295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6295" w:rsidRPr="001800E9" w:rsidRDefault="00986295" w:rsidP="004F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</w:p>
        </w:tc>
        <w:tc>
          <w:tcPr>
            <w:tcW w:w="8221" w:type="dxa"/>
          </w:tcPr>
          <w:p w:rsidR="00986295" w:rsidRPr="001800E9" w:rsidRDefault="00986295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ДО АО Банк ВТБ (Казахстан)</w:t>
            </w:r>
          </w:p>
          <w:p w:rsidR="00986295" w:rsidRPr="001800E9" w:rsidRDefault="00986295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Бренд – ВТБ </w:t>
            </w:r>
          </w:p>
          <w:p w:rsidR="00986295" w:rsidRPr="001800E9" w:rsidRDefault="00FC218A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86295" w:rsidRPr="001800E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86295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86295" w:rsidRPr="001800E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vtb</w:t>
              </w:r>
              <w:r w:rsidR="00986295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986295" w:rsidRPr="001800E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bank</w:t>
              </w:r>
              <w:r w:rsidR="00986295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86295" w:rsidRPr="001800E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</w:hyperlink>
            <w:r w:rsidR="00986295" w:rsidRPr="0018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7E18" w:rsidRPr="001800E9" w:rsidRDefault="002F7E18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.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vtb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.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</w:p>
          <w:p w:rsidR="001105C3" w:rsidRPr="001800E9" w:rsidRDefault="00FC218A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facebook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BankVtbKazakhstan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105C3" w:rsidRPr="001800E9" w:rsidRDefault="00FC218A" w:rsidP="004F6B66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instagram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.com/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tb_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="001105C3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azakhstan/</w:t>
              </w:r>
            </w:hyperlink>
          </w:p>
          <w:p w:rsidR="00986295" w:rsidRPr="001800E9" w:rsidRDefault="00FC218A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E0218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https://vk.com/bankvtbkazakh</w:t>
              </w:r>
              <w:bookmarkStart w:id="2" w:name="_GoBack"/>
              <w:bookmarkEnd w:id="2"/>
              <w:r w:rsidR="00AE0218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stan</w:t>
              </w:r>
            </w:hyperlink>
          </w:p>
          <w:p w:rsidR="00AE0218" w:rsidRPr="001800E9" w:rsidRDefault="00FC218A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F7E18" w:rsidRPr="001800E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https://vm.tiktok.com/ZMNat3LSd</w:t>
              </w:r>
            </w:hyperlink>
          </w:p>
          <w:p w:rsidR="002F7E18" w:rsidRPr="001800E9" w:rsidRDefault="00C27D11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https://t.me/vtb_kazakhstan</w:t>
            </w:r>
          </w:p>
        </w:tc>
      </w:tr>
      <w:tr w:rsidR="00986295" w:rsidRPr="001800E9" w:rsidTr="00986295">
        <w:tc>
          <w:tcPr>
            <w:tcW w:w="534" w:type="dxa"/>
          </w:tcPr>
          <w:p w:rsidR="00986295" w:rsidRPr="001800E9" w:rsidRDefault="00986295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986295" w:rsidRPr="001800E9" w:rsidRDefault="00986295" w:rsidP="004F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221" w:type="dxa"/>
          </w:tcPr>
          <w:p w:rsidR="00986295" w:rsidRPr="001800E9" w:rsidRDefault="00986295" w:rsidP="00543D99">
            <w:pPr>
              <w:pStyle w:val="a3"/>
              <w:spacing w:after="0" w:line="240" w:lineRule="auto"/>
              <w:ind w:left="0"/>
              <w:jc w:val="both"/>
            </w:pPr>
            <w:r w:rsidRPr="001800E9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  <w:r w:rsidR="00543D99" w:rsidRPr="0018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17 городов присутствия Банка ВТБ (Казахстан)</w:t>
            </w:r>
            <w:r w:rsidR="00775A39" w:rsidRPr="001800E9" w:rsidDel="00775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6295" w:rsidRPr="001800E9" w:rsidTr="00986295">
        <w:tc>
          <w:tcPr>
            <w:tcW w:w="534" w:type="dxa"/>
          </w:tcPr>
          <w:p w:rsidR="00986295" w:rsidRPr="001800E9" w:rsidRDefault="00986295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986295" w:rsidRPr="001800E9" w:rsidRDefault="00986295" w:rsidP="004F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Цель конкурса </w:t>
            </w:r>
          </w:p>
        </w:tc>
        <w:tc>
          <w:tcPr>
            <w:tcW w:w="8221" w:type="dxa"/>
          </w:tcPr>
          <w:p w:rsidR="00986295" w:rsidRPr="001800E9" w:rsidRDefault="00986295" w:rsidP="00425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OLE_LINK1"/>
            <w:r w:rsidRPr="0018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Определить медиа-агентство для эффективного, выгодного и качественного ведения Банка ВТБ в Интернете, для выполнения коммуникационных и плановых задач Банка ВТБ (Казахстан) </w:t>
            </w:r>
            <w:r w:rsidR="00AE0218" w:rsidRPr="00180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2023-2024 году.</w:t>
            </w:r>
            <w:bookmarkEnd w:id="3"/>
          </w:p>
        </w:tc>
      </w:tr>
      <w:tr w:rsidR="00986295" w:rsidRPr="001800E9" w:rsidTr="00986295">
        <w:tc>
          <w:tcPr>
            <w:tcW w:w="534" w:type="dxa"/>
          </w:tcPr>
          <w:p w:rsidR="00986295" w:rsidRPr="001800E9" w:rsidRDefault="00211978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86295" w:rsidRPr="001800E9" w:rsidRDefault="00986295" w:rsidP="004F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Задача рекламной кампании Банка в Интернет</w:t>
            </w:r>
          </w:p>
        </w:tc>
        <w:tc>
          <w:tcPr>
            <w:tcW w:w="8221" w:type="dxa"/>
          </w:tcPr>
          <w:p w:rsidR="00986295" w:rsidRPr="001800E9" w:rsidRDefault="00986295" w:rsidP="004F6B6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Увеличение показателей знания Бренда ВТБ в Казахстане.</w:t>
            </w:r>
          </w:p>
          <w:p w:rsidR="00C313FA" w:rsidRPr="001800E9" w:rsidRDefault="00C313FA" w:rsidP="004F6B6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Оптимизация рекламной кампании в сети Интернет </w:t>
            </w:r>
          </w:p>
          <w:p w:rsidR="00986295" w:rsidRPr="001800E9" w:rsidRDefault="001105C3" w:rsidP="004F6B6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Качественное размещение баннерной и контекстной рекламы</w:t>
            </w:r>
          </w:p>
          <w:p w:rsidR="00986295" w:rsidRPr="001800E9" w:rsidRDefault="00D93E1C" w:rsidP="0081166A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(ежемесячно будет проводится сверка на основании данных контакт центра, </w:t>
            </w:r>
            <w:r w:rsidR="008F6D04" w:rsidRPr="001800E9">
              <w:rPr>
                <w:rFonts w:ascii="Times New Roman" w:hAnsi="Times New Roman"/>
                <w:sz w:val="24"/>
                <w:szCs w:val="24"/>
              </w:rPr>
              <w:t xml:space="preserve">должно поступать </w:t>
            </w:r>
            <w:r w:rsidR="006E7297" w:rsidRPr="001800E9">
              <w:rPr>
                <w:rFonts w:ascii="Times New Roman" w:hAnsi="Times New Roman"/>
                <w:sz w:val="24"/>
                <w:szCs w:val="24"/>
              </w:rPr>
              <w:t>1</w:t>
            </w:r>
            <w:r w:rsidR="0081166A" w:rsidRPr="001800E9">
              <w:rPr>
                <w:rFonts w:ascii="Times New Roman" w:hAnsi="Times New Roman"/>
                <w:sz w:val="24"/>
                <w:szCs w:val="24"/>
              </w:rPr>
              <w:t>5</w:t>
            </w:r>
            <w:r w:rsidR="00C3668F" w:rsidRPr="0018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D04" w:rsidRPr="001800E9">
              <w:rPr>
                <w:rFonts w:ascii="Times New Roman" w:hAnsi="Times New Roman"/>
                <w:sz w:val="24"/>
                <w:szCs w:val="24"/>
              </w:rPr>
              <w:t>000 заявок, корректно заполненных и принятых в обработку)</w:t>
            </w:r>
          </w:p>
        </w:tc>
      </w:tr>
      <w:tr w:rsidR="00986295" w:rsidRPr="001800E9" w:rsidTr="00986295">
        <w:tc>
          <w:tcPr>
            <w:tcW w:w="534" w:type="dxa"/>
          </w:tcPr>
          <w:p w:rsidR="00986295" w:rsidRPr="001800E9" w:rsidRDefault="00211978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86295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Продукты и ц</w:t>
            </w:r>
            <w:r w:rsidR="00986295"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елевая аудитория рекламной кампании Банка </w:t>
            </w:r>
          </w:p>
        </w:tc>
        <w:tc>
          <w:tcPr>
            <w:tcW w:w="8221" w:type="dxa"/>
          </w:tcPr>
          <w:p w:rsidR="00986295" w:rsidRPr="001800E9" w:rsidRDefault="00986295" w:rsidP="004F6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OLE_LINK8"/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Кредиты </w:t>
            </w:r>
            <w:r w:rsidR="00975F42" w:rsidRPr="001800E9">
              <w:rPr>
                <w:rFonts w:ascii="Times New Roman" w:hAnsi="Times New Roman"/>
                <w:b/>
                <w:sz w:val="24"/>
                <w:szCs w:val="24"/>
              </w:rPr>
              <w:t>наличными</w:t>
            </w:r>
            <w:r w:rsidR="00BF289D"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(без залога)</w:t>
            </w:r>
            <w:r w:rsidR="008059C2" w:rsidRPr="001800E9">
              <w:rPr>
                <w:rFonts w:ascii="Times New Roman" w:hAnsi="Times New Roman"/>
                <w:b/>
                <w:sz w:val="24"/>
                <w:szCs w:val="24"/>
              </w:rPr>
              <w:t>, депозит</w:t>
            </w:r>
            <w:r w:rsidR="00353005" w:rsidRPr="001800E9">
              <w:rPr>
                <w:rFonts w:ascii="Times New Roman" w:hAnsi="Times New Roman"/>
                <w:b/>
                <w:sz w:val="24"/>
                <w:szCs w:val="24"/>
              </w:rPr>
              <w:t>, онлайн кредит</w:t>
            </w:r>
            <w:r w:rsidR="008059C2"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 для физ.лиц.</w:t>
            </w: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86295" w:rsidRPr="001800E9" w:rsidRDefault="00986295" w:rsidP="004F6B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Возраст от 21 до 55 лет,</w:t>
            </w:r>
          </w:p>
          <w:p w:rsidR="00986295" w:rsidRPr="001800E9" w:rsidRDefault="00986295" w:rsidP="004F6B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Жители городов присутствия Банка ВТБ (Казахстан),</w:t>
            </w:r>
          </w:p>
          <w:p w:rsidR="00986295" w:rsidRPr="001800E9" w:rsidRDefault="008059C2" w:rsidP="004F6B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Резиденты</w:t>
            </w:r>
            <w:r w:rsidR="00986295" w:rsidRPr="001800E9">
              <w:rPr>
                <w:rFonts w:ascii="Times New Roman" w:hAnsi="Times New Roman"/>
                <w:sz w:val="24"/>
                <w:szCs w:val="24"/>
              </w:rPr>
              <w:t xml:space="preserve"> РК,</w:t>
            </w:r>
          </w:p>
          <w:p w:rsidR="00986295" w:rsidRPr="001800E9" w:rsidRDefault="00986295" w:rsidP="004F6B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Обязательный непрерывный стаж работы в течение последних 6-ти месяцев,</w:t>
            </w:r>
          </w:p>
          <w:p w:rsidR="00986295" w:rsidRPr="001800E9" w:rsidRDefault="00986295" w:rsidP="004F6B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Стабильный ежемесячный заработок, подтвержденный справкой с работы и из пенсионного фонда,</w:t>
            </w:r>
          </w:p>
          <w:p w:rsidR="00986295" w:rsidRPr="001800E9" w:rsidRDefault="00986295" w:rsidP="004F6B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Доход на 1 члена семьи: для Алматы и Астаны </w:t>
            </w:r>
            <w:r w:rsidR="00CD7CF2" w:rsidRPr="001800E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CF2" w:rsidRPr="001800E9">
              <w:rPr>
                <w:rFonts w:ascii="Times New Roman" w:hAnsi="Times New Roman"/>
                <w:sz w:val="24"/>
                <w:szCs w:val="24"/>
              </w:rPr>
              <w:t>200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 000 тенге,</w:t>
            </w:r>
          </w:p>
          <w:p w:rsidR="00986295" w:rsidRPr="001800E9" w:rsidRDefault="00986295" w:rsidP="004F6B6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Для остальных регионов </w:t>
            </w:r>
            <w:r w:rsidR="00CD7CF2" w:rsidRPr="001800E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53989" w:rsidRPr="001800E9">
              <w:rPr>
                <w:rFonts w:ascii="Times New Roman" w:hAnsi="Times New Roman"/>
                <w:sz w:val="24"/>
                <w:szCs w:val="24"/>
              </w:rPr>
              <w:t>1</w:t>
            </w:r>
            <w:r w:rsidR="00CD7CF2" w:rsidRPr="001800E9">
              <w:rPr>
                <w:rFonts w:ascii="Times New Roman" w:hAnsi="Times New Roman"/>
                <w:sz w:val="24"/>
                <w:szCs w:val="24"/>
              </w:rPr>
              <w:t>5</w:t>
            </w:r>
            <w:r w:rsidR="00453989" w:rsidRPr="001800E9">
              <w:rPr>
                <w:rFonts w:ascii="Times New Roman" w:hAnsi="Times New Roman"/>
                <w:sz w:val="24"/>
                <w:szCs w:val="24"/>
              </w:rPr>
              <w:t>0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 000 тенге.</w:t>
            </w:r>
            <w:bookmarkEnd w:id="4"/>
          </w:p>
          <w:p w:rsidR="00DB411D" w:rsidRPr="001800E9" w:rsidRDefault="00DB411D" w:rsidP="004F6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Кредиты малому бизнесу</w:t>
            </w:r>
            <w:r w:rsidR="006E7297" w:rsidRPr="001800E9">
              <w:rPr>
                <w:rFonts w:ascii="Times New Roman" w:hAnsi="Times New Roman"/>
                <w:b/>
                <w:sz w:val="24"/>
                <w:szCs w:val="24"/>
              </w:rPr>
              <w:t>, депозиты, РКО, автокредитование для бизнеса.</w:t>
            </w:r>
          </w:p>
          <w:p w:rsidR="00DB411D" w:rsidRPr="001800E9" w:rsidRDefault="00DB411D" w:rsidP="00DD09B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  <w:p w:rsidR="00DB411D" w:rsidRPr="001800E9" w:rsidRDefault="00DD09BF" w:rsidP="00DD09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в</w:t>
            </w:r>
            <w:r w:rsidR="00DB411D" w:rsidRPr="001800E9">
              <w:rPr>
                <w:rFonts w:ascii="Times New Roman" w:hAnsi="Times New Roman"/>
                <w:sz w:val="24"/>
                <w:szCs w:val="24"/>
              </w:rPr>
              <w:t xml:space="preserve"> том числе крестьянские хозяйства</w:t>
            </w:r>
          </w:p>
          <w:p w:rsidR="00DD09BF" w:rsidRPr="001800E9" w:rsidRDefault="00DB411D" w:rsidP="00DD09B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Оказывающие услуги в сфере строительство, индустрии красоты, обслуживания населения, и в сфере осуществляющие розничную торговлю, желающие развивать и расширять свой бизнес и имеющие потребность в кредитовании/ финансировании для поддержки бизнеса</w:t>
            </w: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DB411D" w:rsidRPr="001800E9" w:rsidRDefault="00DB411D" w:rsidP="00DD09BF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Лица принимающие решения, руководители и топ менеджеры.</w:t>
            </w:r>
          </w:p>
          <w:p w:rsidR="00986295" w:rsidRPr="001800E9" w:rsidRDefault="00986295" w:rsidP="004F6B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Возраст заемщиков от </w:t>
            </w:r>
            <w:r w:rsidR="00DB411D" w:rsidRPr="001800E9">
              <w:rPr>
                <w:rFonts w:ascii="Times New Roman" w:hAnsi="Times New Roman"/>
                <w:sz w:val="24"/>
                <w:szCs w:val="24"/>
              </w:rPr>
              <w:t>30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до 55 лет,</w:t>
            </w:r>
          </w:p>
          <w:p w:rsidR="00C93FAE" w:rsidRPr="001800E9" w:rsidRDefault="00986295" w:rsidP="00C93F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lastRenderedPageBreak/>
              <w:t>Граждане РК,</w:t>
            </w:r>
          </w:p>
          <w:p w:rsidR="00986295" w:rsidRPr="001800E9" w:rsidRDefault="00986295" w:rsidP="00C93FA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Только действующий бизнес (не менее 6 месяцев).</w:t>
            </w:r>
          </w:p>
        </w:tc>
      </w:tr>
      <w:tr w:rsidR="00986295" w:rsidRPr="001800E9" w:rsidTr="00986295">
        <w:tc>
          <w:tcPr>
            <w:tcW w:w="534" w:type="dxa"/>
          </w:tcPr>
          <w:p w:rsidR="00986295" w:rsidRPr="001800E9" w:rsidRDefault="00211978" w:rsidP="004F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126" w:type="dxa"/>
          </w:tcPr>
          <w:p w:rsidR="00986295" w:rsidRPr="001800E9" w:rsidRDefault="00C313FA" w:rsidP="004F6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Услуги по Интернет-продвижению</w:t>
            </w:r>
          </w:p>
        </w:tc>
        <w:tc>
          <w:tcPr>
            <w:tcW w:w="8221" w:type="dxa"/>
          </w:tcPr>
          <w:p w:rsidR="00C313FA" w:rsidRPr="001800E9" w:rsidRDefault="00C313FA" w:rsidP="00C313F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Разработка медиа плана по размещению рекламы в Интернете </w:t>
            </w:r>
          </w:p>
          <w:p w:rsidR="00C313FA" w:rsidRPr="001800E9" w:rsidRDefault="00541B18" w:rsidP="00541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Поставщик разрабатывает и представляет на согласование Заказчику проект медиаплана по размещению рекламы в интернете согласно перечню услуг настоящего Договора для согласования и дальнейшего утверждения.</w:t>
            </w:r>
          </w:p>
          <w:p w:rsidR="00C313FA" w:rsidRPr="001800E9" w:rsidRDefault="00541B18" w:rsidP="00541B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Реклама в поисковых сетях Google и Яндекс</w:t>
            </w:r>
          </w:p>
          <w:p w:rsidR="00541B18" w:rsidRPr="001800E9" w:rsidRDefault="00541B18" w:rsidP="00541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Размещение поисковой рекламы в поисковых системах Google и Яндекс. </w:t>
            </w:r>
          </w:p>
          <w:p w:rsidR="00541B18" w:rsidRPr="001800E9" w:rsidRDefault="00541B18" w:rsidP="00541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Единица измерения: переход</w:t>
            </w:r>
          </w:p>
          <w:p w:rsidR="00541B18" w:rsidRPr="001800E9" w:rsidRDefault="00541B18" w:rsidP="00541B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Реклама в медийных сетях Google и Яндекс </w:t>
            </w:r>
          </w:p>
          <w:p w:rsidR="00541B18" w:rsidRPr="001800E9" w:rsidRDefault="00541B18" w:rsidP="00541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Размещение баннерной рекламы в контекстно-медийных сетях и на сайтах-партнерах рекламных платформ Google и Яндекс. </w:t>
            </w:r>
          </w:p>
          <w:p w:rsidR="00541B18" w:rsidRPr="001800E9" w:rsidRDefault="00541B18" w:rsidP="00541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Единица измерения: переход</w:t>
            </w:r>
          </w:p>
          <w:p w:rsidR="00541B18" w:rsidRPr="001800E9" w:rsidRDefault="00541B18" w:rsidP="00541B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Реклама в Facebook и Instagram </w:t>
            </w:r>
          </w:p>
          <w:p w:rsidR="00541B18" w:rsidRPr="001800E9" w:rsidRDefault="00541B18" w:rsidP="00541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Поставщик обеспечивает продвижение видеороликов/ анимированных вижуалов/вижуалов/публикаций посредством сетей Facebook и Instagram. Период проведения рекламной </w:t>
            </w:r>
            <w:r w:rsidR="00775A39" w:rsidRPr="001800E9">
              <w:rPr>
                <w:rFonts w:ascii="Times New Roman" w:hAnsi="Times New Roman"/>
                <w:sz w:val="24"/>
                <w:szCs w:val="24"/>
              </w:rPr>
              <w:t xml:space="preserve">кампании 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– 4 месяца. </w:t>
            </w:r>
          </w:p>
          <w:p w:rsidR="00541B18" w:rsidRPr="001800E9" w:rsidRDefault="00541B18" w:rsidP="00541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При размещении рекламы Поставщик может использовать такие плейсменты, как реклама в ленте, в историях, в рекомендуемых видео, партнёрские площадки Audience Network. Поставщик согласовывает с Заказчиком параметры для таргетинга и рекламные материалы.</w:t>
            </w:r>
          </w:p>
          <w:p w:rsidR="00541B18" w:rsidRPr="001800E9" w:rsidRDefault="00541B18" w:rsidP="00541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Единица закупа: просмотр/клик/показы/охваты (по запросу Заказчика)</w:t>
            </w:r>
          </w:p>
          <w:p w:rsidR="008059C2" w:rsidRPr="001800E9" w:rsidRDefault="00541B18" w:rsidP="00541B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Реклама в myTarget (Mail.ru, Vk.com, Одноклассники.Ru) </w:t>
            </w:r>
          </w:p>
          <w:p w:rsidR="00541B18" w:rsidRPr="001800E9" w:rsidRDefault="00541B18" w:rsidP="00541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Поставщик обеспечивает размещение рекламы посредством MyTarget в сетях Mail.ru, Vk.com, Одноклассники. Период проведения рекламной </w:t>
            </w:r>
            <w:r w:rsidR="00775A39" w:rsidRPr="001800E9">
              <w:rPr>
                <w:rFonts w:ascii="Times New Roman" w:hAnsi="Times New Roman"/>
                <w:sz w:val="24"/>
                <w:szCs w:val="24"/>
              </w:rPr>
              <w:t xml:space="preserve">кампании 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– не менее 4 месяца. В реализации рекламной кампании Поставщик может использовать такие инструменты, как тизерн</w:t>
            </w:r>
            <w:r w:rsidR="008059C2" w:rsidRPr="001800E9">
              <w:rPr>
                <w:rFonts w:ascii="Times New Roman" w:hAnsi="Times New Roman"/>
                <w:sz w:val="24"/>
                <w:szCs w:val="24"/>
              </w:rPr>
              <w:t xml:space="preserve">ая, мобильная реклама в ленте. 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Поставщик согласовывает с Заказчиком параметры для таргетинга и рекламные материалы. </w:t>
            </w:r>
          </w:p>
          <w:p w:rsidR="00541B18" w:rsidRPr="001800E9" w:rsidRDefault="00541B18" w:rsidP="00541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Единица закупа: просмотр/клик/показ</w:t>
            </w:r>
          </w:p>
          <w:p w:rsidR="00541B18" w:rsidRPr="001800E9" w:rsidRDefault="00541B18" w:rsidP="00541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13FA" w:rsidRPr="001800E9" w:rsidTr="00986295">
        <w:tc>
          <w:tcPr>
            <w:tcW w:w="534" w:type="dxa"/>
          </w:tcPr>
          <w:p w:rsidR="00C313FA" w:rsidRPr="001800E9" w:rsidRDefault="00211978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313FA" w:rsidRPr="001800E9" w:rsidRDefault="008059C2" w:rsidP="00805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  <w:r w:rsidR="00C313FA"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разработк</w:t>
            </w: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313FA"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 рекламных баннеров банковских продуктов</w:t>
            </w: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Интернет-продвижения</w:t>
            </w:r>
          </w:p>
        </w:tc>
        <w:tc>
          <w:tcPr>
            <w:tcW w:w="8221" w:type="dxa"/>
          </w:tcPr>
          <w:p w:rsidR="00C313FA" w:rsidRPr="001800E9" w:rsidRDefault="00C313FA" w:rsidP="00C313F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Ежемесячно отправка отчета по размещению контекстной рекламы ( списки ключевых слов , списки минус слов)</w:t>
            </w:r>
          </w:p>
          <w:p w:rsidR="00C313FA" w:rsidRPr="001800E9" w:rsidRDefault="00C313FA" w:rsidP="00C313F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Баннера должны быть адаптированы под размеры всех размещаемых площадок.</w:t>
            </w:r>
          </w:p>
          <w:p w:rsidR="00C313FA" w:rsidRPr="001800E9" w:rsidRDefault="00C313FA" w:rsidP="00C313F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Агентство должно обеспечивать оперативное производство баннеров в строгом соответствии с прописанными сроками</w:t>
            </w:r>
            <w:r w:rsidR="00775A39" w:rsidRPr="0018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3FA" w:rsidRPr="001800E9" w:rsidTr="00986295">
        <w:tc>
          <w:tcPr>
            <w:tcW w:w="534" w:type="dxa"/>
          </w:tcPr>
          <w:p w:rsidR="00C313FA" w:rsidRPr="001800E9" w:rsidRDefault="00211978" w:rsidP="00775A3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6" w:type="dxa"/>
          </w:tcPr>
          <w:p w:rsidR="00C313FA" w:rsidRPr="001800E9" w:rsidRDefault="00C313FA" w:rsidP="00775A39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требования к поставщику  </w:t>
            </w:r>
          </w:p>
        </w:tc>
        <w:tc>
          <w:tcPr>
            <w:tcW w:w="8221" w:type="dxa"/>
          </w:tcPr>
          <w:p w:rsidR="00C313FA" w:rsidRPr="001800E9" w:rsidRDefault="00C313FA" w:rsidP="00775A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1.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 xml:space="preserve">Потенциальный поставщик в лице агентства должен являться партнером Яндекс и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Premier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Partner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. Предоставить подтверждающую документацию о наличии у компании статуса партнера Яндекс и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Premier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Partner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(подтверждается на странице Яндекс и скриншот с аккаунта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Ads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), а также иметь сертификат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Analytics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и Яндекс Метрика, свидетельствующий о квалификации специалистов в области интернет-рекламы. </w:t>
            </w:r>
          </w:p>
          <w:p w:rsidR="00C313FA" w:rsidRPr="001800E9" w:rsidRDefault="00C313FA" w:rsidP="00775A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2.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 xml:space="preserve">Потенциальный поставщик в лице агентства должен быть резидентом Республики Казахстана, располагать офисом в городе Алматы и входить в </w:t>
            </w:r>
            <w:r w:rsidRPr="00180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список топ 10 рейтинга по контекстной рекламе. </w:t>
            </w:r>
          </w:p>
          <w:p w:rsidR="00C313FA" w:rsidRPr="001800E9" w:rsidRDefault="00C313FA" w:rsidP="00775A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3.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>Потенциальный поставщик в лице агентства должен обладать профессиональной компетенцией и опытом работы по оказанию подобного рода услуг – не менее 3-х лет, иметь в портфолио не менее 5-ти благодарственных писем. Потенциальный поставщик должен приложить кейсы.</w:t>
            </w:r>
          </w:p>
          <w:p w:rsidR="00C313FA" w:rsidRPr="001800E9" w:rsidRDefault="00C313FA" w:rsidP="00775A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4.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 xml:space="preserve">Потенциальный поставщик в лице агентства должен иметь необходимые финансовые, материальные и трудовые ресурсы для исполнения обязательства в соответствии с договором. </w:t>
            </w:r>
          </w:p>
          <w:p w:rsidR="00C313FA" w:rsidRPr="001800E9" w:rsidRDefault="00C313FA" w:rsidP="00775A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5.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 xml:space="preserve">Потенциальный поставщик в лице агентства должен быть готовым провести за свой счет обучающий тренинг по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маркетингу на территории Заказчика по запросу Заказчика. </w:t>
            </w:r>
          </w:p>
          <w:p w:rsidR="00C313FA" w:rsidRPr="001800E9" w:rsidRDefault="00C313FA" w:rsidP="00775A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6.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>Оборот компании потенциального поставщика за 20</w:t>
            </w:r>
            <w:r w:rsidR="004258F5" w:rsidRPr="001800E9">
              <w:rPr>
                <w:rFonts w:ascii="Times New Roman" w:hAnsi="Times New Roman"/>
                <w:sz w:val="24"/>
                <w:szCs w:val="24"/>
              </w:rPr>
              <w:t>2</w:t>
            </w:r>
            <w:r w:rsidR="00AE0218" w:rsidRPr="001800E9">
              <w:rPr>
                <w:rFonts w:ascii="Times New Roman" w:hAnsi="Times New Roman"/>
                <w:sz w:val="24"/>
                <w:szCs w:val="24"/>
              </w:rPr>
              <w:t>1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-202</w:t>
            </w:r>
            <w:r w:rsidR="00AE0218" w:rsidRPr="001800E9">
              <w:rPr>
                <w:rFonts w:ascii="Times New Roman" w:hAnsi="Times New Roman"/>
                <w:sz w:val="24"/>
                <w:szCs w:val="24"/>
              </w:rPr>
              <w:t>2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гг. должен составлять не менее 150 000 000 тенге. </w:t>
            </w:r>
          </w:p>
          <w:p w:rsidR="00C313FA" w:rsidRPr="001800E9" w:rsidRDefault="00C313FA" w:rsidP="00775A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7.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>Для оказания услуг Потенциальный поставщик должен иметь/сформировать проектную команду, которая будет заниматься сопровождением данного Договора, а также обладать следующими необходимыми трудовыми ресурсами:</w:t>
            </w:r>
          </w:p>
          <w:p w:rsidR="00797331" w:rsidRPr="001800E9" w:rsidRDefault="00C313FA" w:rsidP="00775A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 xml:space="preserve">Иметь в штате не менее одного дипломированного сотрудника – руководителя проектной команды, с опытом работы в рекламной сфере не менее пяти лет, который будет координировать и обеспечивать соблюдение всех требований Заказчика; </w:t>
            </w:r>
          </w:p>
          <w:p w:rsidR="00C313FA" w:rsidRPr="001800E9" w:rsidRDefault="00C313FA" w:rsidP="00775A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>Иметь в штате или привлечь на время оказания услуг не менее 2-х сертифицированных специалистов по контекстной рекламе, каждый из которых имеет сертификаты, действующие до конца текущего года, и опыт работы не менее 3-х лет. Актуальность специалистов подтверждается ссылкой на сертификаты. Перечень необходимых</w:t>
            </w:r>
            <w:r w:rsidR="00775A39" w:rsidRPr="001800E9">
              <w:rPr>
                <w:rFonts w:ascii="Times New Roman" w:hAnsi="Times New Roman"/>
                <w:sz w:val="24"/>
                <w:szCs w:val="24"/>
              </w:rPr>
              <w:t xml:space="preserve"> действующих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сертификатов:</w:t>
            </w:r>
          </w:p>
          <w:p w:rsidR="00C313FA" w:rsidRPr="001800E9" w:rsidRDefault="00C313FA" w:rsidP="00775A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1.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 xml:space="preserve">Поисковая реклама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3FA" w:rsidRPr="001800E9" w:rsidRDefault="00C313FA" w:rsidP="00775A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2.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 xml:space="preserve">Мобильная реклама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3FA" w:rsidRPr="001800E9" w:rsidRDefault="00C313FA" w:rsidP="00775A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3.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 xml:space="preserve">Мобильные сайты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3FA" w:rsidRPr="001800E9" w:rsidRDefault="00C313FA" w:rsidP="00775A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4.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 xml:space="preserve">Видеореклама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3FA" w:rsidRPr="001800E9" w:rsidRDefault="00C313FA" w:rsidP="00775A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5.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 xml:space="preserve">Медийная реклама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3FA" w:rsidRPr="001800E9" w:rsidRDefault="00C313FA" w:rsidP="00775A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6.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 xml:space="preserve">Покупки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3FA" w:rsidRPr="001800E9" w:rsidRDefault="00C313FA" w:rsidP="00775A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7.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 xml:space="preserve">Цифровая реклама 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13FA" w:rsidRPr="001800E9" w:rsidRDefault="00C313FA" w:rsidP="00775A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8.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>Яндекс.Директ;</w:t>
            </w:r>
          </w:p>
          <w:p w:rsidR="00CC20C6" w:rsidRPr="001800E9" w:rsidRDefault="00CC20C6" w:rsidP="00775A3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13FA" w:rsidRPr="001800E9" w:rsidRDefault="00C313FA" w:rsidP="00775A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>Иметь в штате или привлечь на время оказание услуг не менее 1 дизайнера;</w:t>
            </w:r>
          </w:p>
          <w:p w:rsidR="00C313FA" w:rsidRPr="001800E9" w:rsidRDefault="00C313FA" w:rsidP="00775A3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>Иметь в штате не менее 1 сертифицированного специалиста, имеющего сертификаты 2 международных систем онлайн-аналитики, действующие до конца текущего года. Актуальность специалистов подтверждается активными ссылками на данные сертификаты и сканом трудовой книжки/или договора на оказание услуг специалиста.</w:t>
            </w:r>
          </w:p>
          <w:p w:rsidR="00CC20C6" w:rsidRPr="001800E9" w:rsidRDefault="00C313FA" w:rsidP="00775A3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ab/>
              <w:t>Потенциальный поставщик в лице агентства обязан предоставлять подробные ежемесячные отчеты Заказчику по проделанной работе</w:t>
            </w:r>
            <w:r w:rsidR="00B613E1" w:rsidRPr="001800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1978" w:rsidRPr="001800E9">
              <w:rPr>
                <w:rFonts w:ascii="Times New Roman" w:hAnsi="Times New Roman"/>
                <w:sz w:val="24"/>
                <w:szCs w:val="24"/>
              </w:rPr>
              <w:t>П</w:t>
            </w:r>
            <w:r w:rsidR="00B613E1" w:rsidRPr="001800E9">
              <w:rPr>
                <w:rFonts w:ascii="Times New Roman" w:hAnsi="Times New Roman"/>
                <w:sz w:val="24"/>
                <w:szCs w:val="24"/>
              </w:rPr>
              <w:t xml:space="preserve">редоставлять на ежемесячной основе обзоры конкурентов на рынке РК в сети </w:t>
            </w:r>
            <w:r w:rsidR="00211978" w:rsidRPr="001800E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0C6" w:rsidRPr="001800E9" w:rsidRDefault="00CC20C6" w:rsidP="00775A3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9.  Потенциальный поставщик в лице агентства 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      </w:r>
          </w:p>
          <w:p w:rsidR="00CC20C6" w:rsidRPr="001800E9" w:rsidRDefault="00CC20C6" w:rsidP="00775A3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10. Потенциальный поставщик в лице агентства должен 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      </w:r>
          </w:p>
          <w:p w:rsidR="00C313FA" w:rsidRPr="001800E9" w:rsidRDefault="00CC20C6" w:rsidP="00775A39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11. У потенциального поставщика в лице агентства должны отсутствовать претензии со стороны ДО АО Банк ВТБ (Казахстан) по ранее заключенным договорам.</w:t>
            </w:r>
          </w:p>
          <w:p w:rsidR="00C313FA" w:rsidRPr="001800E9" w:rsidRDefault="00C313FA" w:rsidP="00775A39">
            <w:pPr>
              <w:pStyle w:val="a3"/>
              <w:spacing w:after="0" w:line="240" w:lineRule="atLeast"/>
              <w:ind w:left="7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FA" w:rsidRPr="001800E9" w:rsidTr="00986295">
        <w:tc>
          <w:tcPr>
            <w:tcW w:w="534" w:type="dxa"/>
          </w:tcPr>
          <w:p w:rsidR="00C313FA" w:rsidRPr="001800E9" w:rsidRDefault="00211978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Отчетность по эффективности рекламной </w:t>
            </w:r>
            <w:r w:rsidRPr="001800E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Internet</w:t>
            </w: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-кампании </w:t>
            </w:r>
          </w:p>
        </w:tc>
        <w:tc>
          <w:tcPr>
            <w:tcW w:w="8221" w:type="dxa"/>
          </w:tcPr>
          <w:p w:rsidR="00C313FA" w:rsidRPr="001800E9" w:rsidRDefault="00C313FA" w:rsidP="00C313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Агентство должно на ежемесячной основе предоставлять в Банк отчеты: </w:t>
            </w:r>
          </w:p>
          <w:p w:rsidR="00C313FA" w:rsidRPr="001800E9" w:rsidRDefault="00C313FA" w:rsidP="00C313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Рейтинги рекламных площадок по количеству просмотренных пользователями,</w:t>
            </w:r>
          </w:p>
          <w:p w:rsidR="00C313FA" w:rsidRPr="001800E9" w:rsidRDefault="00C313FA" w:rsidP="00C313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Количество кликов </w:t>
            </w:r>
            <w:r w:rsidR="0045391E" w:rsidRPr="001800E9">
              <w:rPr>
                <w:rFonts w:ascii="Times New Roman" w:hAnsi="Times New Roman"/>
                <w:sz w:val="24"/>
                <w:szCs w:val="24"/>
              </w:rPr>
              <w:t>на баннере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банка,</w:t>
            </w:r>
          </w:p>
          <w:p w:rsidR="00C313FA" w:rsidRPr="001800E9" w:rsidRDefault="00C313FA" w:rsidP="00C313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Фактическая стоимость 1 клика и заполненной заявки.</w:t>
            </w:r>
          </w:p>
          <w:p w:rsidR="00C313FA" w:rsidRPr="001800E9" w:rsidRDefault="00C313FA" w:rsidP="00C313FA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GRP 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прогнозный и фактический</w:t>
            </w:r>
          </w:p>
          <w:p w:rsidR="00C313FA" w:rsidRPr="001800E9" w:rsidRDefault="00C313FA" w:rsidP="00C313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Банк и Агентство должны готовить и анализировать промежуточные оценки достижения поставленных планов и результатов рекламной кампании – 1 раз в квартал или после запуска специальной рекламной кампании. </w:t>
            </w:r>
          </w:p>
        </w:tc>
      </w:tr>
      <w:tr w:rsidR="00C313FA" w:rsidRPr="001800E9" w:rsidTr="00986295">
        <w:tc>
          <w:tcPr>
            <w:tcW w:w="534" w:type="dxa"/>
          </w:tcPr>
          <w:p w:rsidR="00C313FA" w:rsidRPr="001800E9" w:rsidRDefault="00211978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Требования к предоставлению документов на конкурс</w:t>
            </w:r>
          </w:p>
        </w:tc>
        <w:tc>
          <w:tcPr>
            <w:tcW w:w="8221" w:type="dxa"/>
          </w:tcPr>
          <w:p w:rsidR="00C313FA" w:rsidRPr="001800E9" w:rsidRDefault="00C313FA" w:rsidP="00C313F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Письмо на фирменном бланке Агентства – Коммерческое предложение с просчетами, цифрами, общей стоимостью проекта</w:t>
            </w:r>
          </w:p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Письмо пишется на имя Забелло Дмитрия Александровича - Председателя Правления ДО АО Банк ВТБ (Казахстан).</w:t>
            </w:r>
          </w:p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В письме должна быть указана стоимость ежемесячного сотрудничества Агентства с Банком </w:t>
            </w:r>
            <w:r w:rsidR="00AE0218" w:rsidRPr="001800E9">
              <w:rPr>
                <w:rFonts w:ascii="Times New Roman" w:hAnsi="Times New Roman"/>
                <w:sz w:val="24"/>
                <w:szCs w:val="24"/>
              </w:rPr>
              <w:t>на 2023-2024 году.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и заполнена таблица – приложение к Брифу</w:t>
            </w:r>
            <w:r w:rsidR="002B55AC" w:rsidRPr="001800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3FA" w:rsidRPr="001800E9" w:rsidRDefault="00C313FA" w:rsidP="00C313F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Презентация «Стратегии» в </w:t>
            </w:r>
            <w:r w:rsidRPr="001800E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Power</w:t>
            </w:r>
            <w:r w:rsidRPr="001800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1800E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Point</w:t>
            </w:r>
            <w:r w:rsidRPr="001800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/ </w:t>
            </w:r>
            <w:r w:rsidRPr="001800E9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Pdf</w:t>
            </w:r>
          </w:p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Презентация должна содержать: </w:t>
            </w:r>
          </w:p>
          <w:p w:rsidR="00C313FA" w:rsidRPr="001800E9" w:rsidRDefault="00C313FA" w:rsidP="00C313F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направления стратегии, тенденции на рынке, ключевые направления =Ваши предложения, и каких результатов мы достигнем к концу года </w:t>
            </w:r>
          </w:p>
          <w:p w:rsidR="00C313FA" w:rsidRPr="001800E9" w:rsidRDefault="00C313FA" w:rsidP="00C313F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Стоимость размещения на каждой из площадок / по каждому виду продвижения (с учетом скидок, комиссии агентства, НДС),</w:t>
            </w:r>
          </w:p>
          <w:p w:rsidR="00C313FA" w:rsidRPr="001800E9" w:rsidRDefault="00C313FA" w:rsidP="00C313FA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Стоимость разработки и адаптации баннеров (анимированные и видео формат)</w:t>
            </w:r>
          </w:p>
          <w:p w:rsidR="00C313FA" w:rsidRPr="001800E9" w:rsidRDefault="00C313FA" w:rsidP="00AE021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Итого стоимость сотрудничества с Агентством </w:t>
            </w:r>
            <w:r w:rsidR="00AE0218" w:rsidRPr="001800E9">
              <w:rPr>
                <w:rFonts w:ascii="Times New Roman" w:hAnsi="Times New Roman"/>
                <w:sz w:val="24"/>
                <w:szCs w:val="24"/>
              </w:rPr>
              <w:t>на 2023-2024 год, с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приложением траншей по месяцам.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Перечень документов</w:t>
            </w:r>
            <w:r w:rsidRPr="001800E9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5</w:t>
            </w: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, прикладываемых участником конкурса к коммерческому предложению</w:t>
            </w:r>
          </w:p>
          <w:p w:rsidR="0081166A" w:rsidRPr="001800E9" w:rsidRDefault="0081166A" w:rsidP="0081166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Конкурсная заявка/коммерческое предложение, представляемая (-ое) участником конкурса, в том числе, содержит следующие документы7: </w:t>
            </w:r>
          </w:p>
          <w:p w:rsidR="0081166A" w:rsidRPr="001800E9" w:rsidRDefault="0081166A" w:rsidP="0081166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Официальное коммерческое предложение в адрес ДО АО Банк ВТБ Казахстан на фирменном бланке с печатью и подписью руководителя </w:t>
            </w:r>
          </w:p>
          <w:p w:rsidR="0081166A" w:rsidRPr="001800E9" w:rsidRDefault="0081166A" w:rsidP="0081166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Согласие на сбор, обработку и передачу персональных данных, </w:t>
            </w:r>
            <w:r w:rsidRPr="001800E9">
              <w:rPr>
                <w:rFonts w:ascii="Times New Roman" w:hAnsi="Times New Roman"/>
                <w:sz w:val="24"/>
                <w:szCs w:val="24"/>
              </w:rPr>
              <w:lastRenderedPageBreak/>
              <w:t>конфиденциальной информации (приложение №4)</w:t>
            </w:r>
          </w:p>
          <w:p w:rsidR="0081166A" w:rsidRPr="001800E9" w:rsidRDefault="0081166A" w:rsidP="0081166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1166A" w:rsidRPr="001800E9" w:rsidRDefault="0081166A" w:rsidP="00811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      для юридических лиц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копия устава (со всеми изменениями/дополнениями), утвержденного в установленном законодательством порядке, за исключением случаев, когда участник осуществляет деятельность на основании типового устава (в случае если участник осуществляет деятельность на основании Типового устава, утвержденного в установленном законодательством порядке копию документа, содержащего соответствующую отметку). Нерезиденты Республики Казахстан представляют копию выписки из торгового реестра либо другой документ аналогичного характера, содержащий информацию об органе, зарегистрировавшем юридическое лицо-нерезидента Республики Казахстан, регистрационном номере, дате и месте регистрации;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 копия свидетельства или справки о государственной регистрации (перерегистрации) юридического лица (в случае если участник осуществляет деятельность на основании Типового устава, утвержденного в установленном законодательством порядке копию документа, содержащего соответствующую отметку), а также копия справки обо всех регистрационных действиях;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копия документа о назначении (избрании) первого руководителя претендента, заверенная печатью участника конкурса (копия протокола общего собрания/решения единственного учредителя, копия приказа о назначении лица первым руководителем), с приложением копии документа, удостоверяющего его личность;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доверенность лицу (лицам), представляющим интересы участника, на право подписания заявки на участие в конкурсе, за исключением первого руководителя, имеющего право выступать от имени участника без доверенности, в соответствии с уставом участника, с приложении копии документа, удостоверяющего личность уполномоченного лица, копии документов, подтверждающих полномочия лица, подписавшего (выдавшего) доверенность (при их отсутствии);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справка установленной формы соответствующего налогового органа об отсутствии налоговой задолженности участника конкурса, задолженности по обязательным пенсионным взносам и социальным отчислениям по Республике Казахстан, выданную не ранее трех месяцев до дня вскрытия конвертов с конкурсными заявками/проведения конкурса;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справка банка (банков), в которых открыты счета или копия справки банка (банков), в которых открыты счета, об отсутствии просроченной задолженности, ареста денег на счете, приостановления операций по счету участника конкурса, выданная не более чем за три месяца, предшествующие дате вскрытия конвертов с конкурсными заявками/проведения конкурса, перед банком (банками). Если справка подписана не первым руководителем банка, то справка должна представляться вместе с копией документа, прямо предусматривающего, что данному лицу предоставлено право подписи данных справок;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lastRenderedPageBreak/>
              <w:t>- Справка о всех регистрационных действиях юридического лица ЕГОВ (текущей датой)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копия регистрационного свидетельства о регистрации нерезидента Республики Казахстан в качестве налогоплательщика; </w:t>
            </w:r>
          </w:p>
          <w:p w:rsidR="0081166A" w:rsidRPr="001800E9" w:rsidRDefault="0081166A" w:rsidP="0081166A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81166A" w:rsidRPr="001800E9" w:rsidRDefault="0081166A" w:rsidP="0081166A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для индивидуальных предпринимателей, подлежащих обязательной государственной регистрации в качестве индивидуального предпринимателя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копия документа, подтверждающего регистрационный учет участника в качестве индивидуального предпринимателя, выданного органом налоговой службы, либо копия содержания электронного документа, если указанный документ был выдан в форме электронного документа, с приложением копии документа, удостоверяющего личность;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копия регистрационного свидетельства о регистрации нерезидента Республики Казахстан в качестве налогоплательщика;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справка установленной формы соответствующего налогового органа об отсутствии налоговой задолженности участника конкурса, задолженности по обязательным пенсионным взносам и социальным отчислениям по Республике Казахстан, выданную не ранее трех месяцев до дня вскрытия конвертов с конкурсными заявками/проведения конкурса;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справка банка (банков), в которых открыты счета или копия справки банка (банков), в которых открыты счета, об отсутствии просроченной задолженности, ареста денег на счете, приостановления операций по счету участника конкурса, выданная не более чем за три месяца, предшествующие дате вскрытия конвертов с конкурсными заявками/проведения конкурса, перед банком (банками). Если справка подписана не первым руководителем банка, то справка должна представляться вместе с копией документа, прямо предусматривающего, что данному лицу предоставлено право подписи данных справок; </w:t>
            </w:r>
          </w:p>
          <w:p w:rsidR="0081166A" w:rsidRPr="001800E9" w:rsidRDefault="0081166A" w:rsidP="0081166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1166A" w:rsidRPr="001800E9" w:rsidRDefault="0081166A" w:rsidP="0081166A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 при необходимости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копия лицензии (в случае, если условиями конкурса предполагается деятельность, которая подлежит обязательному лицензированию в соответствии с законодательством Республики Казахстан);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копии лицензий либо лицензии и (или) копии электронного документа и (или) патентов, свидетельств, сертификатов, других документов, подтверждающих право участника на производство, переработку, поставку и реализацию закупаемых товаров, выполнение работ, оказание услуг;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письмо от регионального представительства компании-производителя лицензионных программных продуктов, адресованное Банку, подтверждающее право и возможность участника на поставку лицензионных программных продуктов или товаров/оборудования, содержащих (-его) лицензионные программные продукты, юридическим лицам Республики Казахстан и оказания соответствующей технической поддержки;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копии документов, подтверждающих статус участника в качестве </w:t>
            </w:r>
            <w:r w:rsidRPr="001800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официального дилера (представителя) завода-производителя;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копия соглашения о консорциуме, справки (копии свидетельств) о государственной регистрации/перерегистрации и копии уставов каждого участника консорциума (для временного объединения юридических лиц (консорциум)) (при необходимости);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копия документа, подтверждающего право участника на предоставление (реализацию) исключительных прав на объекты права интеллектуальной собственности (в случае проведения конкурса на приобретение Банком соответствующих прав на объекты права интеллектуальной собственности), а также, копии соответствующих сертификатов и иных аналогичных документов, в случае, если предполагаемый к приобретению товар (работа, услуга), подлежит сертификации или требует соответствия иным требованиям действующего законодательства Республики Казахстан; </w:t>
            </w:r>
          </w:p>
          <w:p w:rsidR="0081166A" w:rsidRPr="001800E9" w:rsidRDefault="0081166A" w:rsidP="0081166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- копии документов, подтверждающих полномочия лиц, которые будут представлять интересы, и подписывать договор от имени участника конкурса (доверенность, выписка из протокола об избрании (назначении) на должность, приказ о назначении на должность/вступлении в должность), заверенные печатью участника конкурса; </w:t>
            </w:r>
          </w:p>
          <w:p w:rsidR="0081166A" w:rsidRPr="001800E9" w:rsidRDefault="0081166A" w:rsidP="0081166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1166A" w:rsidRPr="001800E9" w:rsidRDefault="0081166A" w:rsidP="0081166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Примечание: </w:t>
            </w:r>
          </w:p>
          <w:p w:rsidR="0081166A" w:rsidRPr="001800E9" w:rsidRDefault="0081166A" w:rsidP="0081166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Участник конкурса, не являющийся резидентом Республики Казахстан в подтверждение его соответствия квалификационным и иным требованиям, представляет те же документы, что и резиденты Республики Казахстан, либо документы, содержащие аналогичные сведения в установленном порядке, заверенные на текущую дату переводом на русский язык. </w:t>
            </w:r>
          </w:p>
          <w:p w:rsidR="0081166A" w:rsidRPr="001800E9" w:rsidRDefault="0081166A" w:rsidP="0081166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В случае, если участником конкурса представляются для подтверждения его соответствия квалификационным и иным требованиям документы, исходящие от компетентных органов и организаций иностранных государств, при рассмотрении заявки принимаются копии таких документов с переводом на русский язык, а при заключении договора на приобретение товаров (работ, услуг) принимаются документы в установленном порядке, заверенные переводом на государственный или русский язык, и, в случае необходимости, легализованные либо апостилированные в соответствии с законодательством Республики Казахстан или международным договором, одним из участников которого является Республика Казахстан </w:t>
            </w:r>
          </w:p>
          <w:p w:rsidR="0081166A" w:rsidRPr="001800E9" w:rsidRDefault="0081166A" w:rsidP="0081166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1166A" w:rsidRPr="001800E9" w:rsidRDefault="0081166A" w:rsidP="0081166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Банк вправе запросить документы, раскрывающие информацию обо всех собственниках акций (долей участия в уставном капитале) участника конкурса (вплоть до конечного собственника - физического лица) простых акций (долей участия в уставном капитале).</w:t>
            </w: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313FA" w:rsidRPr="001800E9" w:rsidTr="00986295">
        <w:tc>
          <w:tcPr>
            <w:tcW w:w="534" w:type="dxa"/>
          </w:tcPr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  <w:r w:rsidR="00211978" w:rsidRPr="001800E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Лимит бюджета Банка на сотрудничество с Агентством</w:t>
            </w:r>
          </w:p>
        </w:tc>
        <w:tc>
          <w:tcPr>
            <w:tcW w:w="8221" w:type="dxa"/>
          </w:tcPr>
          <w:p w:rsidR="00C313FA" w:rsidRPr="001800E9" w:rsidRDefault="00C313FA" w:rsidP="00AE021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Продвижение Банка ВТБ в Интернет </w:t>
            </w:r>
            <w:r w:rsidR="00AE0218" w:rsidRPr="001800E9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на 2023-2024 </w:t>
            </w:r>
            <w:r w:rsidRPr="001800E9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год ( баннерная + контекстная реклама)</w:t>
            </w:r>
          </w:p>
          <w:p w:rsidR="00C313FA" w:rsidRPr="001800E9" w:rsidRDefault="00DB0A90" w:rsidP="00AE021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Лимит </w:t>
            </w:r>
            <w:r w:rsidR="00AE0218" w:rsidRPr="001800E9">
              <w:rPr>
                <w:rFonts w:ascii="Times New Roman" w:hAnsi="Times New Roman"/>
                <w:sz w:val="24"/>
                <w:szCs w:val="24"/>
              </w:rPr>
              <w:t>35</w:t>
            </w:r>
            <w:r w:rsidR="00C313FA" w:rsidRPr="001800E9">
              <w:rPr>
                <w:rFonts w:ascii="Times New Roman" w:hAnsi="Times New Roman"/>
                <w:sz w:val="24"/>
                <w:szCs w:val="24"/>
              </w:rPr>
              <w:t xml:space="preserve"> 000 000 тенге </w:t>
            </w:r>
          </w:p>
        </w:tc>
      </w:tr>
      <w:tr w:rsidR="00C313FA" w:rsidRPr="00986295" w:rsidTr="00986295">
        <w:tc>
          <w:tcPr>
            <w:tcW w:w="534" w:type="dxa"/>
          </w:tcPr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1</w:t>
            </w:r>
            <w:r w:rsidR="00211978" w:rsidRPr="001800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Контактные лица от Банка</w:t>
            </w:r>
          </w:p>
        </w:tc>
        <w:tc>
          <w:tcPr>
            <w:tcW w:w="8221" w:type="dxa"/>
          </w:tcPr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>Шевченко Татьяна Ивановна,</w:t>
            </w:r>
          </w:p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Директор Службы корпоративных коммуникаций</w:t>
            </w:r>
          </w:p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lastRenderedPageBreak/>
              <w:t>ДО АО Банк ВТБ (Казахстан)</w:t>
            </w:r>
          </w:p>
          <w:p w:rsidR="00543D99" w:rsidRPr="001800E9" w:rsidRDefault="00FC218A" w:rsidP="00C313FA">
            <w:pPr>
              <w:spacing w:after="0" w:line="240" w:lineRule="auto"/>
              <w:rPr>
                <w:rFonts w:ascii="Arial" w:eastAsiaTheme="minorHAnsi" w:hAnsi="Arial" w:cs="Arial"/>
                <w:color w:val="0000FF"/>
              </w:rPr>
            </w:pPr>
            <w:hyperlink r:id="rId14" w:history="1">
              <w:r w:rsidR="00543D99" w:rsidRPr="001800E9">
                <w:rPr>
                  <w:rStyle w:val="a4"/>
                  <w:rFonts w:ascii="Arial" w:eastAsiaTheme="minorHAnsi" w:hAnsi="Arial" w:cs="Arial"/>
                  <w:lang w:val="en-US"/>
                </w:rPr>
                <w:t>t</w:t>
              </w:r>
              <w:r w:rsidR="00543D99" w:rsidRPr="001800E9">
                <w:rPr>
                  <w:rStyle w:val="a4"/>
                  <w:rFonts w:ascii="Arial" w:eastAsiaTheme="minorHAnsi" w:hAnsi="Arial" w:cs="Arial"/>
                </w:rPr>
                <w:t>.</w:t>
              </w:r>
              <w:r w:rsidR="00543D99" w:rsidRPr="001800E9">
                <w:rPr>
                  <w:rStyle w:val="a4"/>
                  <w:rFonts w:ascii="Arial" w:eastAsiaTheme="minorHAnsi" w:hAnsi="Arial" w:cs="Arial"/>
                  <w:lang w:val="en-US"/>
                </w:rPr>
                <w:t>shevchenko</w:t>
              </w:r>
              <w:r w:rsidR="00543D99" w:rsidRPr="001800E9">
                <w:rPr>
                  <w:rStyle w:val="a4"/>
                  <w:rFonts w:ascii="Arial" w:eastAsiaTheme="minorHAnsi" w:hAnsi="Arial" w:cs="Arial"/>
                </w:rPr>
                <w:t>@</w:t>
              </w:r>
              <w:r w:rsidR="00543D99" w:rsidRPr="001800E9">
                <w:rPr>
                  <w:rStyle w:val="a4"/>
                  <w:rFonts w:ascii="Arial" w:eastAsiaTheme="minorHAnsi" w:hAnsi="Arial" w:cs="Arial"/>
                  <w:lang w:val="en-US"/>
                </w:rPr>
                <w:t>vtb</w:t>
              </w:r>
              <w:r w:rsidR="00543D99" w:rsidRPr="001800E9">
                <w:rPr>
                  <w:rStyle w:val="a4"/>
                  <w:rFonts w:ascii="Arial" w:eastAsiaTheme="minorHAnsi" w:hAnsi="Arial" w:cs="Arial"/>
                </w:rPr>
                <w:t>-</w:t>
              </w:r>
              <w:r w:rsidR="00543D99" w:rsidRPr="001800E9">
                <w:rPr>
                  <w:rStyle w:val="a4"/>
                  <w:rFonts w:ascii="Arial" w:eastAsiaTheme="minorHAnsi" w:hAnsi="Arial" w:cs="Arial"/>
                  <w:lang w:val="en-US"/>
                </w:rPr>
                <w:t>bank</w:t>
              </w:r>
              <w:r w:rsidR="00543D99" w:rsidRPr="001800E9">
                <w:rPr>
                  <w:rStyle w:val="a4"/>
                  <w:rFonts w:ascii="Arial" w:eastAsiaTheme="minorHAnsi" w:hAnsi="Arial" w:cs="Arial"/>
                </w:rPr>
                <w:t>.</w:t>
              </w:r>
              <w:r w:rsidR="00543D99" w:rsidRPr="001800E9">
                <w:rPr>
                  <w:rStyle w:val="a4"/>
                  <w:rFonts w:ascii="Arial" w:eastAsiaTheme="minorHAnsi" w:hAnsi="Arial" w:cs="Arial"/>
                  <w:lang w:val="en-US"/>
                </w:rPr>
                <w:t>kz</w:t>
              </w:r>
            </w:hyperlink>
          </w:p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Тел.: +7 (727) 330 41 90</w:t>
            </w:r>
          </w:p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Моб.: +7-707-702-45-92</w:t>
            </w:r>
          </w:p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0E9">
              <w:rPr>
                <w:rFonts w:ascii="Times New Roman" w:hAnsi="Times New Roman"/>
                <w:b/>
                <w:sz w:val="24"/>
                <w:szCs w:val="24"/>
              </w:rPr>
              <w:t xml:space="preserve">Мулюкова Зарина Фанильевна </w:t>
            </w:r>
          </w:p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Главный специалист Отдела маркетинговых коммуникаций</w:t>
            </w:r>
          </w:p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>ДО АО Банк ВТБ (Казахстан)</w:t>
            </w:r>
          </w:p>
          <w:p w:rsidR="00C313FA" w:rsidRPr="001800E9" w:rsidRDefault="00C313FA" w:rsidP="00C313FA">
            <w:pPr>
              <w:spacing w:after="0" w:line="240" w:lineRule="auto"/>
            </w:pPr>
            <w:r w:rsidRPr="001800E9">
              <w:t>z.mulyukova@vtb-bank.kz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3FA" w:rsidRPr="001800E9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</w:rPr>
              <w:t xml:space="preserve">Тел.:+7 (727) 330-40-41 </w:t>
            </w:r>
          </w:p>
          <w:p w:rsidR="00C313FA" w:rsidRPr="00C3668F" w:rsidRDefault="00C313FA" w:rsidP="00C31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Mob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: +7 (</w:t>
            </w:r>
            <w:r w:rsidRPr="001800E9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1800E9">
              <w:rPr>
                <w:rFonts w:ascii="Times New Roman" w:hAnsi="Times New Roman"/>
                <w:sz w:val="24"/>
                <w:szCs w:val="24"/>
              </w:rPr>
              <w:t>5) 575 02 06</w:t>
            </w:r>
          </w:p>
        </w:tc>
      </w:tr>
    </w:tbl>
    <w:p w:rsidR="00575988" w:rsidRDefault="00575988">
      <w:pPr>
        <w:rPr>
          <w:rFonts w:ascii="Times New Roman" w:hAnsi="Times New Roman"/>
          <w:sz w:val="24"/>
          <w:szCs w:val="24"/>
          <w:lang w:val="en-US"/>
        </w:rPr>
      </w:pPr>
    </w:p>
    <w:sectPr w:rsidR="00575988" w:rsidSect="00986295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8A" w:rsidRDefault="00FC218A">
      <w:pPr>
        <w:spacing w:after="0" w:line="240" w:lineRule="auto"/>
      </w:pPr>
      <w:r>
        <w:separator/>
      </w:r>
    </w:p>
  </w:endnote>
  <w:endnote w:type="continuationSeparator" w:id="0">
    <w:p w:rsidR="00FC218A" w:rsidRDefault="00FC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E8" w:rsidRDefault="00FA47A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00E9">
      <w:rPr>
        <w:noProof/>
      </w:rPr>
      <w:t>1</w:t>
    </w:r>
    <w:r>
      <w:rPr>
        <w:noProof/>
      </w:rPr>
      <w:fldChar w:fldCharType="end"/>
    </w:r>
  </w:p>
  <w:p w:rsidR="00D849E8" w:rsidRDefault="00FC21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8A" w:rsidRDefault="00FC218A">
      <w:pPr>
        <w:spacing w:after="0" w:line="240" w:lineRule="auto"/>
      </w:pPr>
      <w:r>
        <w:separator/>
      </w:r>
    </w:p>
  </w:footnote>
  <w:footnote w:type="continuationSeparator" w:id="0">
    <w:p w:rsidR="00FC218A" w:rsidRDefault="00FC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830"/>
    <w:multiLevelType w:val="hybridMultilevel"/>
    <w:tmpl w:val="DA440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84AE6"/>
    <w:multiLevelType w:val="hybridMultilevel"/>
    <w:tmpl w:val="1E8A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C9D"/>
    <w:multiLevelType w:val="hybridMultilevel"/>
    <w:tmpl w:val="DF8E08DA"/>
    <w:lvl w:ilvl="0" w:tplc="84A431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1BEF"/>
    <w:multiLevelType w:val="hybridMultilevel"/>
    <w:tmpl w:val="9D8C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304A"/>
    <w:multiLevelType w:val="multilevel"/>
    <w:tmpl w:val="956A8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056B00"/>
    <w:multiLevelType w:val="hybridMultilevel"/>
    <w:tmpl w:val="F2F2E6EC"/>
    <w:lvl w:ilvl="0" w:tplc="5F8CD9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51553C"/>
    <w:multiLevelType w:val="hybridMultilevel"/>
    <w:tmpl w:val="48A07520"/>
    <w:lvl w:ilvl="0" w:tplc="0EBCC6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9233A"/>
    <w:multiLevelType w:val="multilevel"/>
    <w:tmpl w:val="965CA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E284AD0"/>
    <w:multiLevelType w:val="hybridMultilevel"/>
    <w:tmpl w:val="B04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C2928"/>
    <w:multiLevelType w:val="hybridMultilevel"/>
    <w:tmpl w:val="11DA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56BC8"/>
    <w:multiLevelType w:val="hybridMultilevel"/>
    <w:tmpl w:val="F2E0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F41ED"/>
    <w:multiLevelType w:val="hybridMultilevel"/>
    <w:tmpl w:val="C5EC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B2ED5"/>
    <w:multiLevelType w:val="hybridMultilevel"/>
    <w:tmpl w:val="DC70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6C1C"/>
    <w:multiLevelType w:val="hybridMultilevel"/>
    <w:tmpl w:val="6EA64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80765E"/>
    <w:multiLevelType w:val="hybridMultilevel"/>
    <w:tmpl w:val="7EA03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4C4039"/>
    <w:multiLevelType w:val="hybridMultilevel"/>
    <w:tmpl w:val="2E46B0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101252"/>
    <w:multiLevelType w:val="hybridMultilevel"/>
    <w:tmpl w:val="F4EA355E"/>
    <w:lvl w:ilvl="0" w:tplc="0B806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8F2265"/>
    <w:multiLevelType w:val="hybridMultilevel"/>
    <w:tmpl w:val="1DB85D20"/>
    <w:lvl w:ilvl="0" w:tplc="347E17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511D2"/>
    <w:multiLevelType w:val="hybridMultilevel"/>
    <w:tmpl w:val="9AA0655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0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16"/>
  </w:num>
  <w:num w:numId="10">
    <w:abstractNumId w:val="10"/>
  </w:num>
  <w:num w:numId="11">
    <w:abstractNumId w:val="9"/>
  </w:num>
  <w:num w:numId="12">
    <w:abstractNumId w:val="4"/>
  </w:num>
  <w:num w:numId="13">
    <w:abstractNumId w:val="17"/>
  </w:num>
  <w:num w:numId="14">
    <w:abstractNumId w:val="11"/>
  </w:num>
  <w:num w:numId="15">
    <w:abstractNumId w:val="6"/>
  </w:num>
  <w:num w:numId="16">
    <w:abstractNumId w:val="1"/>
  </w:num>
  <w:num w:numId="17">
    <w:abstractNumId w:val="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AD"/>
    <w:rsid w:val="00015B79"/>
    <w:rsid w:val="00066B3E"/>
    <w:rsid w:val="000E23FB"/>
    <w:rsid w:val="001105C3"/>
    <w:rsid w:val="0013684F"/>
    <w:rsid w:val="001800E9"/>
    <w:rsid w:val="001D5B79"/>
    <w:rsid w:val="001E56BB"/>
    <w:rsid w:val="00211978"/>
    <w:rsid w:val="00227D49"/>
    <w:rsid w:val="00255385"/>
    <w:rsid w:val="00274785"/>
    <w:rsid w:val="00277E64"/>
    <w:rsid w:val="002B55AC"/>
    <w:rsid w:val="002D58AB"/>
    <w:rsid w:val="002F7E18"/>
    <w:rsid w:val="003155C6"/>
    <w:rsid w:val="00340216"/>
    <w:rsid w:val="00353005"/>
    <w:rsid w:val="003802CF"/>
    <w:rsid w:val="003C1658"/>
    <w:rsid w:val="003C393A"/>
    <w:rsid w:val="004258F5"/>
    <w:rsid w:val="00444727"/>
    <w:rsid w:val="0045391E"/>
    <w:rsid w:val="00453989"/>
    <w:rsid w:val="00475D46"/>
    <w:rsid w:val="00486D30"/>
    <w:rsid w:val="004D04F2"/>
    <w:rsid w:val="004D48D0"/>
    <w:rsid w:val="004E738E"/>
    <w:rsid w:val="004E7DAF"/>
    <w:rsid w:val="00540973"/>
    <w:rsid w:val="00541B18"/>
    <w:rsid w:val="00543D99"/>
    <w:rsid w:val="005552B1"/>
    <w:rsid w:val="005663AD"/>
    <w:rsid w:val="00575988"/>
    <w:rsid w:val="00616092"/>
    <w:rsid w:val="0061787D"/>
    <w:rsid w:val="00617CBE"/>
    <w:rsid w:val="00622857"/>
    <w:rsid w:val="00645114"/>
    <w:rsid w:val="006501DE"/>
    <w:rsid w:val="006805C7"/>
    <w:rsid w:val="006E7297"/>
    <w:rsid w:val="007111EC"/>
    <w:rsid w:val="00774D8E"/>
    <w:rsid w:val="00775A39"/>
    <w:rsid w:val="00783075"/>
    <w:rsid w:val="00797331"/>
    <w:rsid w:val="007A70E7"/>
    <w:rsid w:val="007C10AD"/>
    <w:rsid w:val="007F42E4"/>
    <w:rsid w:val="008059C2"/>
    <w:rsid w:val="0081166A"/>
    <w:rsid w:val="0081465B"/>
    <w:rsid w:val="008A2862"/>
    <w:rsid w:val="008F6D04"/>
    <w:rsid w:val="009500BD"/>
    <w:rsid w:val="00975F42"/>
    <w:rsid w:val="00986295"/>
    <w:rsid w:val="009B28A8"/>
    <w:rsid w:val="009C5FF6"/>
    <w:rsid w:val="00A2135E"/>
    <w:rsid w:val="00A240F0"/>
    <w:rsid w:val="00A868B8"/>
    <w:rsid w:val="00AE0218"/>
    <w:rsid w:val="00B13B72"/>
    <w:rsid w:val="00B613E1"/>
    <w:rsid w:val="00B96BCA"/>
    <w:rsid w:val="00BF289D"/>
    <w:rsid w:val="00C27D11"/>
    <w:rsid w:val="00C313FA"/>
    <w:rsid w:val="00C3668F"/>
    <w:rsid w:val="00C74439"/>
    <w:rsid w:val="00C761A2"/>
    <w:rsid w:val="00C81B3A"/>
    <w:rsid w:val="00C93FAE"/>
    <w:rsid w:val="00CC20C6"/>
    <w:rsid w:val="00CD7CF2"/>
    <w:rsid w:val="00D0544A"/>
    <w:rsid w:val="00D23702"/>
    <w:rsid w:val="00D93E1C"/>
    <w:rsid w:val="00DB0A90"/>
    <w:rsid w:val="00DB411D"/>
    <w:rsid w:val="00DB4EF0"/>
    <w:rsid w:val="00DB6B8F"/>
    <w:rsid w:val="00DD09BF"/>
    <w:rsid w:val="00E00AF8"/>
    <w:rsid w:val="00E7586C"/>
    <w:rsid w:val="00EB1F98"/>
    <w:rsid w:val="00FA47A2"/>
    <w:rsid w:val="00FB2003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B6DA37-9019-4FDD-B55F-10D76945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2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6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295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986295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m.tiktok.com/ZMNat3LS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bankvtbkazakhsta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.instagram.com/vtb_kazakhsta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BankVtbKazakhst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tb-bank.kz" TargetMode="External"/><Relationship Id="rId14" Type="http://schemas.openxmlformats.org/officeDocument/2006/relationships/hyperlink" Target="mailto:t.shevchenko@vtb-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68F1-D037-47BB-824A-AE5C6623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Инна Юрьевна</dc:creator>
  <cp:lastModifiedBy>Мулюкова Зарина Фанильевна</cp:lastModifiedBy>
  <cp:revision>27</cp:revision>
  <dcterms:created xsi:type="dcterms:W3CDTF">2017-01-20T03:50:00Z</dcterms:created>
  <dcterms:modified xsi:type="dcterms:W3CDTF">2023-05-02T10:03:00Z</dcterms:modified>
</cp:coreProperties>
</file>